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Springfield Rugby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How does natural sound in the story add to the atmosphere?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List a couple of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say-it/prove 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moments when what was being said was backed up by video that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proved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the point.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did the story emphasize the frequency of injuries in rugby?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6"/>
        </w:numPr>
        <w:ind w:left="260"/>
        <w:rPr>
          <w:position w:val="0"/>
        </w:rPr>
      </w:pPr>
      <w:r>
        <w:rPr>
          <w:rtl w:val="0"/>
          <w:lang w:val="en-US"/>
        </w:rPr>
        <w:t xml:space="preserve"> The end of the story included a plug for the rugby website.  Why would this information be more appropriate for an anchor to present?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Explain how the reporter used soundbites to explain the rules of rugby.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